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DD9EB02" w:rsidR="008A22CF" w:rsidRPr="00906B4D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906B4D">
        <w:rPr>
          <w:lang w:val="en-US"/>
        </w:rPr>
        <w:t>3GPP TSG-RAN WG4</w:t>
      </w:r>
      <w:r w:rsidR="001D4850" w:rsidRPr="00906B4D">
        <w:rPr>
          <w:lang w:val="en-US"/>
        </w:rPr>
        <w:t xml:space="preserve"> Meeting</w:t>
      </w:r>
      <w:r w:rsidR="005071CC" w:rsidRPr="00906B4D">
        <w:rPr>
          <w:lang w:val="en-US"/>
        </w:rPr>
        <w:t xml:space="preserve"> </w:t>
      </w:r>
      <w:r w:rsidR="00837AD9" w:rsidRPr="00906B4D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906B4D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5D7692" w:rsidRPr="00906B4D">
        <w:rPr>
          <w:rFonts w:eastAsia="PMingLiU" w:cs="Arial"/>
          <w:color w:val="000000" w:themeColor="text1"/>
          <w:sz w:val="22"/>
          <w:lang w:val="en-US" w:eastAsia="ja-JP"/>
        </w:rPr>
        <w:t>7</w:t>
      </w:r>
      <w:r w:rsidRPr="00906B4D">
        <w:rPr>
          <w:lang w:val="en-US"/>
        </w:rPr>
        <w:tab/>
      </w:r>
      <w:r w:rsidR="005863F3" w:rsidRPr="00906B4D">
        <w:rPr>
          <w:lang w:val="en-US"/>
        </w:rPr>
        <w:t>R4-</w:t>
      </w:r>
      <w:r w:rsidR="00383317" w:rsidRPr="00906B4D">
        <w:rPr>
          <w:lang w:val="en-US"/>
        </w:rPr>
        <w:t>2</w:t>
      </w:r>
      <w:r w:rsidR="00AE5BBB" w:rsidRPr="00906B4D">
        <w:rPr>
          <w:lang w:val="en-US"/>
        </w:rPr>
        <w:t>30</w:t>
      </w:r>
      <w:r w:rsidR="00906B4D">
        <w:rPr>
          <w:lang w:val="en-US"/>
        </w:rPr>
        <w:t>8382</w:t>
      </w:r>
    </w:p>
    <w:p w14:paraId="65F55581" w14:textId="06A92299" w:rsidR="008A22CF" w:rsidRPr="00906B4D" w:rsidRDefault="005D7692" w:rsidP="008A22CF">
      <w:pPr>
        <w:pStyle w:val="3GPPHeader"/>
        <w:rPr>
          <w:lang w:val="en-US"/>
        </w:rPr>
      </w:pPr>
      <w:r w:rsidRPr="00906B4D">
        <w:rPr>
          <w:lang w:val="en-US"/>
        </w:rPr>
        <w:t>Incheon, South Korea, May 22</w:t>
      </w:r>
      <w:r w:rsidR="002464EE" w:rsidRPr="00906B4D">
        <w:rPr>
          <w:vertAlign w:val="superscript"/>
          <w:lang w:val="en-US"/>
        </w:rPr>
        <w:t>nd</w:t>
      </w:r>
      <w:r w:rsidR="002464EE" w:rsidRPr="00906B4D">
        <w:rPr>
          <w:lang w:val="en-US"/>
        </w:rPr>
        <w:t xml:space="preserve"> </w:t>
      </w:r>
      <w:r w:rsidRPr="00906B4D">
        <w:rPr>
          <w:lang w:val="en-US"/>
        </w:rPr>
        <w:t>– 26</w:t>
      </w:r>
      <w:r w:rsidR="002464EE" w:rsidRPr="00906B4D">
        <w:rPr>
          <w:vertAlign w:val="superscript"/>
          <w:lang w:val="en-US"/>
        </w:rPr>
        <w:t>th</w:t>
      </w:r>
      <w:r w:rsidRPr="00906B4D">
        <w:rPr>
          <w:lang w:val="en-US"/>
        </w:rPr>
        <w:t>, 2023</w:t>
      </w:r>
      <w:r w:rsidR="002464EE" w:rsidRPr="00906B4D">
        <w:rPr>
          <w:lang w:val="en-US"/>
        </w:rPr>
        <w:t xml:space="preserve"> </w:t>
      </w:r>
    </w:p>
    <w:p w14:paraId="2D8C5D3B" w14:textId="77777777" w:rsidR="00837AD9" w:rsidRPr="00906B4D" w:rsidRDefault="00837AD9" w:rsidP="008A22CF">
      <w:pPr>
        <w:pStyle w:val="3GPPHeader"/>
        <w:rPr>
          <w:lang w:val="en-US"/>
        </w:rPr>
      </w:pPr>
    </w:p>
    <w:p w14:paraId="0FDE225D" w14:textId="55330E38" w:rsidR="008A22CF" w:rsidRPr="00906B4D" w:rsidRDefault="008A22CF" w:rsidP="008A22CF">
      <w:pPr>
        <w:pStyle w:val="3GPPHeader"/>
        <w:rPr>
          <w:sz w:val="22"/>
          <w:lang w:val="en-US"/>
        </w:rPr>
      </w:pPr>
      <w:r w:rsidRPr="00906B4D">
        <w:rPr>
          <w:sz w:val="22"/>
          <w:lang w:val="en-US"/>
        </w:rPr>
        <w:t>Agenda Item:</w:t>
      </w:r>
      <w:r w:rsidRPr="00906B4D">
        <w:rPr>
          <w:sz w:val="22"/>
          <w:lang w:val="en-US"/>
        </w:rPr>
        <w:tab/>
      </w:r>
      <w:r w:rsidR="00500232" w:rsidRPr="00906B4D">
        <w:rPr>
          <w:sz w:val="22"/>
          <w:lang w:val="en-US"/>
        </w:rPr>
        <w:t>8</w:t>
      </w:r>
      <w:r w:rsidR="00927488" w:rsidRPr="00906B4D">
        <w:rPr>
          <w:sz w:val="22"/>
          <w:lang w:val="en-US"/>
        </w:rPr>
        <w:t>.</w:t>
      </w:r>
      <w:r w:rsidR="00500232" w:rsidRPr="00906B4D">
        <w:rPr>
          <w:sz w:val="22"/>
          <w:lang w:val="en-US"/>
        </w:rPr>
        <w:t>15.3</w:t>
      </w:r>
    </w:p>
    <w:p w14:paraId="57D8FDDC" w14:textId="4993D1F6" w:rsidR="008A22CF" w:rsidRPr="00906B4D" w:rsidRDefault="008A22CF" w:rsidP="008A22CF">
      <w:pPr>
        <w:pStyle w:val="3GPPHeader"/>
        <w:rPr>
          <w:sz w:val="22"/>
          <w:lang w:val="en-US"/>
        </w:rPr>
      </w:pPr>
      <w:r w:rsidRPr="00906B4D">
        <w:rPr>
          <w:sz w:val="22"/>
          <w:lang w:val="en-US"/>
        </w:rPr>
        <w:t>Source:</w:t>
      </w:r>
      <w:r w:rsidRPr="00906B4D">
        <w:rPr>
          <w:sz w:val="22"/>
          <w:lang w:val="en-US"/>
        </w:rPr>
        <w:tab/>
      </w:r>
      <w:r w:rsidR="00837AD9" w:rsidRPr="00906B4D">
        <w:rPr>
          <w:sz w:val="22"/>
          <w:lang w:val="en-US"/>
        </w:rPr>
        <w:t>MediaTek Inc.</w:t>
      </w:r>
    </w:p>
    <w:p w14:paraId="3A8FC3FA" w14:textId="6292E05F" w:rsidR="008A22CF" w:rsidRPr="00906B4D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906B4D">
        <w:rPr>
          <w:sz w:val="22"/>
          <w:lang w:val="en-US"/>
        </w:rPr>
        <w:t>Title:</w:t>
      </w:r>
      <w:r w:rsidR="0060526C" w:rsidRPr="00906B4D">
        <w:rPr>
          <w:sz w:val="22"/>
          <w:lang w:val="en-US"/>
        </w:rPr>
        <w:t xml:space="preserve"> </w:t>
      </w:r>
      <w:r w:rsidR="0060526C" w:rsidRPr="00906B4D">
        <w:rPr>
          <w:sz w:val="22"/>
          <w:lang w:val="en-US"/>
        </w:rPr>
        <w:tab/>
      </w:r>
      <w:r w:rsidR="00500232" w:rsidRPr="00906B4D">
        <w:rPr>
          <w:sz w:val="22"/>
          <w:lang w:val="en-US"/>
        </w:rPr>
        <w:t xml:space="preserve">On </w:t>
      </w:r>
      <w:bookmarkStart w:id="2" w:name="_Hlk134478830"/>
      <w:r w:rsidR="00500232" w:rsidRPr="00906B4D">
        <w:rPr>
          <w:sz w:val="22"/>
          <w:lang w:val="en-US"/>
        </w:rPr>
        <w:t>UE RF requirements for FR1 sub-5MHz channel bandwidth</w:t>
      </w:r>
      <w:bookmarkEnd w:id="2"/>
    </w:p>
    <w:p w14:paraId="385E2C9B" w14:textId="58E09217" w:rsidR="008A22CF" w:rsidRPr="001A5974" w:rsidRDefault="008A22CF" w:rsidP="008A22CF">
      <w:pPr>
        <w:pStyle w:val="3GPPHeader"/>
        <w:rPr>
          <w:sz w:val="22"/>
        </w:rPr>
      </w:pPr>
      <w:r w:rsidRPr="001A5974">
        <w:rPr>
          <w:sz w:val="22"/>
        </w:rPr>
        <w:t>Document for:</w:t>
      </w:r>
      <w:r w:rsidRPr="001A5974">
        <w:rPr>
          <w:sz w:val="22"/>
        </w:rPr>
        <w:tab/>
      </w:r>
      <w:r w:rsidR="003D5273" w:rsidRPr="001A5974">
        <w:rPr>
          <w:sz w:val="22"/>
        </w:rPr>
        <w:t>Discussion</w:t>
      </w:r>
      <w:r w:rsidR="003F5E8A">
        <w:rPr>
          <w:sz w:val="22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EECAC57" w14:textId="0409ED44" w:rsidR="0090273D" w:rsidRPr="00906B4D" w:rsidRDefault="0090273D" w:rsidP="006D75DD">
      <w:pPr>
        <w:jc w:val="both"/>
        <w:rPr>
          <w:lang w:val="en-US"/>
        </w:rPr>
      </w:pPr>
      <w:bookmarkStart w:id="3" w:name="OLE_LINK13"/>
      <w:r w:rsidRPr="00906B4D">
        <w:rPr>
          <w:lang w:val="en-US"/>
        </w:rPr>
        <w:t>Regarding UE RF requirements for FR1 sub-5MHz channel bandwidth operation, RAN4#106bis-e has almost finalized all of the impacted requirements [1]</w:t>
      </w:r>
      <w:r w:rsidR="00F03B10" w:rsidRPr="00906B4D">
        <w:rPr>
          <w:lang w:val="en-US"/>
        </w:rPr>
        <w:t>.</w:t>
      </w:r>
      <w:r w:rsidRPr="00906B4D">
        <w:rPr>
          <w:lang w:val="en-US"/>
        </w:rPr>
        <w:t xml:space="preserve"> And for ACS with 15 PRBs for 3MHz channel bandwidth, the following agreement has been reached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273D" w14:paraId="3CD613B4" w14:textId="77777777" w:rsidTr="0090273D">
        <w:tc>
          <w:tcPr>
            <w:tcW w:w="9629" w:type="dxa"/>
          </w:tcPr>
          <w:p w14:paraId="56A2C115" w14:textId="3BE9212B" w:rsidR="0090273D" w:rsidRDefault="0090273D" w:rsidP="006D75DD">
            <w:pPr>
              <w:jc w:val="both"/>
            </w:pPr>
            <w:r w:rsidRPr="0090273D">
              <w:rPr>
                <w:noProof/>
              </w:rPr>
              <w:drawing>
                <wp:inline distT="0" distB="0" distL="0" distR="0" wp14:anchorId="396A7172" wp14:editId="37686B4C">
                  <wp:extent cx="6117590" cy="3515995"/>
                  <wp:effectExtent l="0" t="0" r="0" b="0"/>
                  <wp:docPr id="20800527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7590" cy="351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FDD948" w14:textId="77777777" w:rsidR="0090273D" w:rsidRDefault="0090273D" w:rsidP="006D75DD">
      <w:pPr>
        <w:jc w:val="both"/>
      </w:pPr>
    </w:p>
    <w:p w14:paraId="58342C0C" w14:textId="44076497" w:rsidR="0090273D" w:rsidRPr="00906B4D" w:rsidRDefault="0090273D" w:rsidP="006D75DD">
      <w:pPr>
        <w:jc w:val="both"/>
        <w:rPr>
          <w:lang w:val="en-US"/>
        </w:rPr>
      </w:pPr>
      <w:r w:rsidRPr="00906B4D">
        <w:rPr>
          <w:lang w:val="en-US"/>
        </w:rPr>
        <w:t>However, there is one potential open issue on ACS where only 12 PRBs are available in a special use case for band n100 when it is on its way to migrate gradually from GSM-R to FRMCS [3]</w:t>
      </w:r>
      <w:r w:rsidR="00232790" w:rsidRPr="00906B4D">
        <w:rPr>
          <w:lang w:val="en-US"/>
        </w:rPr>
        <w:t>, where</w:t>
      </w:r>
      <w:r w:rsidR="00CD0B87" w:rsidRPr="00906B4D">
        <w:rPr>
          <w:lang w:val="en-US"/>
        </w:rPr>
        <w:t xml:space="preserve"> ACS could potentially </w:t>
      </w:r>
      <w:r w:rsidR="0081663A" w:rsidRPr="00906B4D">
        <w:rPr>
          <w:lang w:val="en-US"/>
        </w:rPr>
        <w:t xml:space="preserve">be </w:t>
      </w:r>
      <w:r w:rsidR="00CD0B87" w:rsidRPr="00906B4D">
        <w:rPr>
          <w:lang w:val="en-US"/>
        </w:rPr>
        <w:t>impacted for this particular case.</w:t>
      </w:r>
    </w:p>
    <w:bookmarkEnd w:id="3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02E31460" w14:textId="2363939A" w:rsidR="00CD0B87" w:rsidRPr="00906B4D" w:rsidRDefault="00232790" w:rsidP="00D776A6">
      <w:pPr>
        <w:jc w:val="both"/>
        <w:rPr>
          <w:bCs/>
          <w:lang w:val="en-US"/>
        </w:rPr>
      </w:pPr>
      <w:r w:rsidRPr="00906B4D">
        <w:rPr>
          <w:bCs/>
          <w:lang w:val="en-US"/>
        </w:rPr>
        <w:t>As stated in [3], the following table indicates the maximum number of RBs for NR with different required GSM-R channels:</w:t>
      </w:r>
    </w:p>
    <w:p w14:paraId="3EF9306F" w14:textId="78C3F66D" w:rsidR="00232790" w:rsidRDefault="00232790" w:rsidP="00D776A6">
      <w:pPr>
        <w:jc w:val="both"/>
        <w:rPr>
          <w:bCs/>
        </w:rPr>
      </w:pPr>
      <w:r>
        <w:rPr>
          <w:noProof/>
        </w:rPr>
        <w:lastRenderedPageBreak/>
        <w:drawing>
          <wp:inline distT="0" distB="0" distL="0" distR="0" wp14:anchorId="10D1A737" wp14:editId="6CD28824">
            <wp:extent cx="6120765" cy="19100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91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03961" w14:textId="79AD5592" w:rsidR="00805E83" w:rsidRPr="00906B4D" w:rsidRDefault="00232790" w:rsidP="00D776A6">
      <w:pPr>
        <w:jc w:val="both"/>
        <w:rPr>
          <w:bCs/>
          <w:lang w:val="en-US"/>
        </w:rPr>
      </w:pPr>
      <w:r w:rsidRPr="00906B4D">
        <w:rPr>
          <w:bCs/>
          <w:lang w:val="en-US"/>
        </w:rPr>
        <w:t>For the case of 12 RBs, the actual deployment can be illustrated as the following figure:</w:t>
      </w:r>
    </w:p>
    <w:p w14:paraId="114287CA" w14:textId="39A04BE8" w:rsidR="00232790" w:rsidRDefault="007944CE" w:rsidP="007944CE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1F58E732" wp14:editId="2904D65C">
            <wp:extent cx="4784090" cy="2465705"/>
            <wp:effectExtent l="0" t="0" r="0" b="0"/>
            <wp:docPr id="200438486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090" cy="246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87EA5" w14:textId="40E19A15" w:rsidR="007944CE" w:rsidRPr="00906B4D" w:rsidRDefault="007944CE" w:rsidP="007944CE">
      <w:pPr>
        <w:jc w:val="center"/>
        <w:rPr>
          <w:bCs/>
          <w:lang w:val="en-US"/>
        </w:rPr>
      </w:pPr>
      <w:r w:rsidRPr="00906B4D">
        <w:rPr>
          <w:bCs/>
          <w:lang w:val="en-US"/>
        </w:rPr>
        <w:t xml:space="preserve">Fig. 1, Deployment </w:t>
      </w:r>
      <w:r w:rsidR="002E1E25" w:rsidRPr="00906B4D">
        <w:rPr>
          <w:bCs/>
          <w:lang w:val="en-US"/>
        </w:rPr>
        <w:t xml:space="preserve">use case </w:t>
      </w:r>
      <w:r w:rsidR="002C7CFC" w:rsidRPr="00906B4D">
        <w:rPr>
          <w:bCs/>
          <w:lang w:val="en-US"/>
        </w:rPr>
        <w:t>i</w:t>
      </w:r>
      <w:r w:rsidRPr="00906B4D">
        <w:rPr>
          <w:bCs/>
          <w:lang w:val="en-US"/>
        </w:rPr>
        <w:t>n band n100 with 12 RBs available</w:t>
      </w:r>
    </w:p>
    <w:p w14:paraId="3F4CF769" w14:textId="63F92886" w:rsidR="00232790" w:rsidRPr="00906B4D" w:rsidRDefault="00460BD7" w:rsidP="00D776A6">
      <w:pPr>
        <w:jc w:val="both"/>
        <w:rPr>
          <w:bCs/>
          <w:lang w:val="en-US"/>
        </w:rPr>
      </w:pPr>
      <w:r w:rsidRPr="00906B4D">
        <w:rPr>
          <w:bCs/>
          <w:lang w:val="en-US"/>
        </w:rPr>
        <w:t>Fig. 1 shows apparently that GSM-R channel #1 and half of GSM-R channel #2 will leak into the 3MHz channel filter. In this case, ACS requirement is impacted. However, according to the latest WID [2], it is not clear whether or not the use case shown above is within the scope: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0BD7" w:rsidRPr="00906B4D" w14:paraId="78FD80CA" w14:textId="77777777" w:rsidTr="00460BD7">
        <w:tc>
          <w:tcPr>
            <w:tcW w:w="9629" w:type="dxa"/>
          </w:tcPr>
          <w:p w14:paraId="3042C882" w14:textId="77777777" w:rsidR="00460BD7" w:rsidRPr="00906B4D" w:rsidRDefault="00460BD7" w:rsidP="00460BD7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iCs/>
                <w:lang w:val="en-US"/>
              </w:rPr>
            </w:pPr>
            <w:r w:rsidRPr="00906B4D">
              <w:rPr>
                <w:iCs/>
                <w:lang w:val="en-US"/>
              </w:rPr>
              <w:t xml:space="preserve">Specify necessary RAN4 requirements to support deploying NR in spectrum allocations from approximately 3 MHz up to below 5 MHz [RAN4], including in bands n100, </w:t>
            </w:r>
            <w:r w:rsidRPr="00906B4D">
              <w:rPr>
                <w:lang w:val="en-US"/>
              </w:rPr>
              <w:t>n106, n26, n28 and n85</w:t>
            </w:r>
            <w:r w:rsidRPr="00906B4D">
              <w:rPr>
                <w:iCs/>
                <w:lang w:val="en-US"/>
              </w:rPr>
              <w:t>:</w:t>
            </w:r>
          </w:p>
          <w:p w14:paraId="0D12F846" w14:textId="77777777" w:rsidR="00460BD7" w:rsidRPr="00906B4D" w:rsidRDefault="00460BD7" w:rsidP="00460BD7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09" w:hanging="283"/>
              <w:textAlignment w:val="baseline"/>
              <w:rPr>
                <w:lang w:val="en-US"/>
              </w:rPr>
            </w:pPr>
            <w:r w:rsidRPr="00906B4D">
              <w:rPr>
                <w:lang w:val="en-US"/>
              </w:rPr>
              <w:t>Specify system parameters (including channel and sync rasters) for the associated dedicated spectrum.</w:t>
            </w:r>
          </w:p>
          <w:p w14:paraId="2BCB4F20" w14:textId="77777777" w:rsidR="00460BD7" w:rsidRPr="00906B4D" w:rsidRDefault="00460BD7" w:rsidP="00460BD7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09" w:hanging="283"/>
              <w:textAlignment w:val="baseline"/>
              <w:rPr>
                <w:lang w:val="en-US"/>
              </w:rPr>
            </w:pPr>
            <w:r w:rsidRPr="00906B4D">
              <w:rPr>
                <w:lang w:val="en-US"/>
              </w:rPr>
              <w:t>Minimize impact on RF requirements:</w:t>
            </w:r>
          </w:p>
          <w:p w14:paraId="31A75338" w14:textId="77777777" w:rsidR="00460BD7" w:rsidRPr="00906B4D" w:rsidRDefault="00460BD7" w:rsidP="00460BD7">
            <w:pPr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val="en-US"/>
              </w:rPr>
            </w:pPr>
            <w:r w:rsidRPr="00906B4D">
              <w:rPr>
                <w:lang w:val="en-US"/>
              </w:rPr>
              <w:t>Reuse 5 MHz channel bandwidth at least for FRMCS use case (assuming co-located NR and GSM-R with same operator).</w:t>
            </w:r>
          </w:p>
          <w:p w14:paraId="5423B5AD" w14:textId="2FA89264" w:rsidR="00460BD7" w:rsidRPr="00906B4D" w:rsidRDefault="00460BD7" w:rsidP="00460BD7">
            <w:pPr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val="en-US"/>
              </w:rPr>
            </w:pPr>
            <w:r w:rsidRPr="00906B4D">
              <w:rPr>
                <w:lang w:val="en-US"/>
              </w:rPr>
              <w:t>Specify the required RF requirements for optional 3 MHz channel bandwidth in bands n100, n106, n26, n28 and n85.</w:t>
            </w:r>
          </w:p>
        </w:tc>
      </w:tr>
    </w:tbl>
    <w:p w14:paraId="24A76611" w14:textId="76320B59" w:rsidR="00460BD7" w:rsidRPr="00906B4D" w:rsidRDefault="00460BD7" w:rsidP="00D776A6">
      <w:pPr>
        <w:jc w:val="both"/>
        <w:rPr>
          <w:bCs/>
          <w:lang w:val="en-US"/>
        </w:rPr>
      </w:pPr>
    </w:p>
    <w:p w14:paraId="2B7069B6" w14:textId="3EE14D05" w:rsidR="00460BD7" w:rsidRPr="00906B4D" w:rsidRDefault="00C1383F" w:rsidP="00D776A6">
      <w:pPr>
        <w:jc w:val="both"/>
        <w:rPr>
          <w:bCs/>
          <w:lang w:val="en-US"/>
        </w:rPr>
      </w:pPr>
      <w:r w:rsidRPr="00906B4D">
        <w:rPr>
          <w:bCs/>
          <w:lang w:val="en-US"/>
        </w:rPr>
        <w:t>If it is confirmed within the scope</w:t>
      </w:r>
      <w:r w:rsidR="003C67D3" w:rsidRPr="00906B4D">
        <w:rPr>
          <w:bCs/>
          <w:lang w:val="en-US"/>
        </w:rPr>
        <w:t xml:space="preserve"> (RAN plenary intervention is required)</w:t>
      </w:r>
      <w:r w:rsidRPr="00906B4D">
        <w:rPr>
          <w:bCs/>
          <w:lang w:val="en-US"/>
        </w:rPr>
        <w:t>, then RAN4 needs to further study and specify the applicable ACS for the use case</w:t>
      </w:r>
      <w:r w:rsidR="003C67D3" w:rsidRPr="00906B4D">
        <w:rPr>
          <w:bCs/>
          <w:lang w:val="en-US"/>
        </w:rPr>
        <w:t>, but before that, RAN4 does not need to consider specifying RF requirements for the special use case for band n100.</w:t>
      </w:r>
    </w:p>
    <w:p w14:paraId="15D55AAA" w14:textId="54105363" w:rsidR="00D776A6" w:rsidRPr="00906B4D" w:rsidRDefault="00C1383F" w:rsidP="00D776A6">
      <w:pPr>
        <w:jc w:val="both"/>
        <w:rPr>
          <w:b/>
          <w:lang w:val="en-US"/>
        </w:rPr>
      </w:pPr>
      <w:bookmarkStart w:id="4" w:name="OLE_LINK1"/>
      <w:bookmarkStart w:id="5" w:name="_Hlk134612417"/>
      <w:bookmarkStart w:id="6" w:name="OLE_LINK7"/>
      <w:r w:rsidRPr="00906B4D">
        <w:rPr>
          <w:b/>
          <w:lang w:val="en-US"/>
        </w:rPr>
        <w:lastRenderedPageBreak/>
        <w:t>Proposal</w:t>
      </w:r>
      <w:r w:rsidR="00BF7AF9" w:rsidRPr="00906B4D">
        <w:rPr>
          <w:b/>
          <w:lang w:val="en-US"/>
        </w:rPr>
        <w:t>:</w:t>
      </w:r>
      <w:r w:rsidR="006A78FE" w:rsidRPr="00906B4D">
        <w:rPr>
          <w:b/>
          <w:lang w:val="en-US"/>
        </w:rPr>
        <w:t xml:space="preserve"> </w:t>
      </w:r>
      <w:bookmarkEnd w:id="4"/>
      <w:r w:rsidRPr="00906B4D">
        <w:rPr>
          <w:b/>
          <w:lang w:val="en-US"/>
        </w:rPr>
        <w:t xml:space="preserve">RAN4 </w:t>
      </w:r>
      <w:r w:rsidR="003C67D3" w:rsidRPr="00906B4D">
        <w:rPr>
          <w:b/>
          <w:lang w:val="en-US"/>
        </w:rPr>
        <w:t>not to consider specifying RF requirements for the special use case in band n100 before RAN plenary confirms it within the WID scope.</w:t>
      </w:r>
      <w:bookmarkEnd w:id="5"/>
      <w:r w:rsidRPr="00906B4D">
        <w:rPr>
          <w:b/>
          <w:lang w:val="en-US"/>
        </w:rPr>
        <w:t xml:space="preserve"> </w:t>
      </w:r>
    </w:p>
    <w:bookmarkEnd w:id="6"/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CAF3231" w14:textId="77777777" w:rsidR="00FC2B8F" w:rsidRPr="00906B4D" w:rsidRDefault="008D0D1E" w:rsidP="00D776A6">
      <w:pPr>
        <w:jc w:val="both"/>
        <w:rPr>
          <w:lang w:val="en-US" w:eastAsia="ja-JP"/>
        </w:rPr>
      </w:pPr>
      <w:r w:rsidRPr="00906B4D">
        <w:rPr>
          <w:lang w:val="en-US" w:eastAsia="ja-JP"/>
        </w:rPr>
        <w:t xml:space="preserve">In this contribution we have </w:t>
      </w:r>
      <w:r w:rsidR="0061046D" w:rsidRPr="00906B4D">
        <w:rPr>
          <w:lang w:val="en-US" w:eastAsia="ja-JP"/>
        </w:rPr>
        <w:t xml:space="preserve">the following proposal </w:t>
      </w:r>
      <w:r w:rsidR="00FC2B8F" w:rsidRPr="00906B4D">
        <w:rPr>
          <w:lang w:val="en-US" w:eastAsia="ja-JP"/>
        </w:rPr>
        <w:t>on UE RF requirements for FR1 sub-5MHz channel bandwidth:</w:t>
      </w:r>
    </w:p>
    <w:p w14:paraId="048A096C" w14:textId="708A3E27" w:rsidR="0050226F" w:rsidRPr="00906B4D" w:rsidRDefault="003C67D3" w:rsidP="003C0851">
      <w:pPr>
        <w:jc w:val="both"/>
        <w:rPr>
          <w:bCs/>
          <w:lang w:val="en-US"/>
        </w:rPr>
      </w:pPr>
      <w:r w:rsidRPr="00906B4D">
        <w:rPr>
          <w:b/>
          <w:lang w:val="en-US"/>
        </w:rPr>
        <w:t>Proposal: RAN4 not to consider specifying RF requirements for the special use case in band n100 before RAN plenary confirms it within the WID scope.</w:t>
      </w:r>
      <w:r w:rsidR="009247EA" w:rsidRPr="00906B4D">
        <w:rPr>
          <w:lang w:val="en-US" w:eastAsia="ja-JP"/>
        </w:rPr>
        <w:t xml:space="preserve"> 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1084D0E" w14:textId="0CD4DC61" w:rsidR="009F52DC" w:rsidRPr="00906B4D" w:rsidRDefault="001A3B87" w:rsidP="00461CC4">
      <w:pPr>
        <w:pStyle w:val="ListParagraph"/>
        <w:numPr>
          <w:ilvl w:val="0"/>
          <w:numId w:val="2"/>
        </w:numPr>
        <w:rPr>
          <w:lang w:val="en-US"/>
        </w:rPr>
      </w:pPr>
      <w:bookmarkStart w:id="7" w:name="OLE_LINK12"/>
      <w:bookmarkStart w:id="8" w:name="_Ref101774927"/>
      <w:r w:rsidRPr="00906B4D">
        <w:rPr>
          <w:lang w:val="en-US"/>
        </w:rPr>
        <w:t>R4-2306616, WF on UE RF requirements, Nokia</w:t>
      </w:r>
    </w:p>
    <w:p w14:paraId="738E6CCD" w14:textId="77777777" w:rsidR="001A3B87" w:rsidRPr="00906B4D" w:rsidRDefault="001A3B87" w:rsidP="001A3B87">
      <w:pPr>
        <w:pStyle w:val="ListParagraph"/>
        <w:numPr>
          <w:ilvl w:val="0"/>
          <w:numId w:val="2"/>
        </w:numPr>
        <w:rPr>
          <w:lang w:val="en-US"/>
        </w:rPr>
      </w:pPr>
      <w:r w:rsidRPr="00906B4D">
        <w:rPr>
          <w:lang w:val="en-US"/>
        </w:rPr>
        <w:t>RP-230186, Revised WID: NR support for dedicated spectrum less than 5MHz for FR1, Nokia, Nokia Shanghai Bell, Anterix, T-Mobile USA</w:t>
      </w:r>
    </w:p>
    <w:p w14:paraId="39F0FC3E" w14:textId="77777777" w:rsidR="001A3B87" w:rsidRPr="00906B4D" w:rsidRDefault="001A3B87" w:rsidP="001A3B87">
      <w:pPr>
        <w:pStyle w:val="ListParagraph"/>
        <w:numPr>
          <w:ilvl w:val="0"/>
          <w:numId w:val="2"/>
        </w:numPr>
        <w:rPr>
          <w:lang w:val="en-US"/>
        </w:rPr>
      </w:pPr>
      <w:r w:rsidRPr="00906B4D">
        <w:rPr>
          <w:lang w:val="en-US"/>
        </w:rPr>
        <w:t>RP-230189, UIC response to LS from RAN1 on transmission bandwidths for NR on dedicated spectrum less than 5 MHz, Union International Chemins de Fer</w:t>
      </w:r>
    </w:p>
    <w:p w14:paraId="5DE915FC" w14:textId="77777777" w:rsidR="001A3B87" w:rsidRPr="00906B4D" w:rsidRDefault="001A3B87" w:rsidP="00FC2B8F">
      <w:pPr>
        <w:rPr>
          <w:lang w:val="en-US"/>
        </w:rPr>
      </w:pPr>
    </w:p>
    <w:bookmarkEnd w:id="7"/>
    <w:bookmarkEnd w:id="8"/>
    <w:p w14:paraId="579C76C0" w14:textId="77777777" w:rsidR="003664C2" w:rsidRPr="00906B4D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906B4D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AB376" w14:textId="77777777" w:rsidR="00BE010F" w:rsidRDefault="00BE010F">
      <w:pPr>
        <w:spacing w:after="0"/>
      </w:pPr>
      <w:r>
        <w:separator/>
      </w:r>
    </w:p>
  </w:endnote>
  <w:endnote w:type="continuationSeparator" w:id="0">
    <w:p w14:paraId="221B2D14" w14:textId="77777777" w:rsidR="00BE010F" w:rsidRDefault="00BE01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5E8BE" w14:textId="77777777" w:rsidR="00BE010F" w:rsidRDefault="00BE010F">
      <w:pPr>
        <w:spacing w:after="0"/>
      </w:pPr>
      <w:r>
        <w:separator/>
      </w:r>
    </w:p>
  </w:footnote>
  <w:footnote w:type="continuationSeparator" w:id="0">
    <w:p w14:paraId="326DAD2A" w14:textId="77777777" w:rsidR="00BE010F" w:rsidRDefault="00BE01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7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9"/>
  </w:num>
  <w:num w:numId="8">
    <w:abstractNumId w:val="3"/>
  </w:num>
  <w:num w:numId="9">
    <w:abstractNumId w:val="19"/>
  </w:num>
  <w:num w:numId="10">
    <w:abstractNumId w:val="5"/>
  </w:num>
  <w:num w:numId="11">
    <w:abstractNumId w:val="19"/>
  </w:num>
  <w:num w:numId="12">
    <w:abstractNumId w:val="25"/>
  </w:num>
  <w:num w:numId="13">
    <w:abstractNumId w:val="7"/>
  </w:num>
  <w:num w:numId="14">
    <w:abstractNumId w:val="9"/>
  </w:num>
  <w:num w:numId="15">
    <w:abstractNumId w:val="24"/>
  </w:num>
  <w:num w:numId="16">
    <w:abstractNumId w:val="2"/>
  </w:num>
  <w:num w:numId="17">
    <w:abstractNumId w:val="13"/>
  </w:num>
  <w:num w:numId="18">
    <w:abstractNumId w:val="19"/>
  </w:num>
  <w:num w:numId="19">
    <w:abstractNumId w:val="10"/>
  </w:num>
  <w:num w:numId="20">
    <w:abstractNumId w:val="22"/>
  </w:num>
  <w:num w:numId="21">
    <w:abstractNumId w:val="18"/>
  </w:num>
  <w:num w:numId="22">
    <w:abstractNumId w:val="21"/>
  </w:num>
  <w:num w:numId="23">
    <w:abstractNumId w:val="19"/>
  </w:num>
  <w:num w:numId="24">
    <w:abstractNumId w:val="20"/>
  </w:num>
  <w:num w:numId="25">
    <w:abstractNumId w:val="14"/>
  </w:num>
  <w:num w:numId="26">
    <w:abstractNumId w:val="19"/>
  </w:num>
  <w:num w:numId="27">
    <w:abstractNumId w:val="20"/>
  </w:num>
  <w:num w:numId="28">
    <w:abstractNumId w:val="17"/>
  </w:num>
  <w:num w:numId="29">
    <w:abstractNumId w:val="16"/>
  </w:num>
  <w:num w:numId="30">
    <w:abstractNumId w:val="4"/>
  </w:num>
  <w:num w:numId="31">
    <w:abstractNumId w:val="23"/>
  </w:num>
  <w:num w:numId="32">
    <w:abstractNumId w:val="8"/>
  </w:num>
  <w:num w:numId="33">
    <w:abstractNumId w:val="15"/>
  </w:num>
  <w:num w:numId="34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B87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7FF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790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4EE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9AD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CFC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1E25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7D3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A67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BD7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232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692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4CE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3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273D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B4D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10F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83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323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B87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713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17A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19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88B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2B8F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6A2A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B4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06B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6B4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2023-05-10T09:57:00Z</dcterms:created>
  <dcterms:modified xsi:type="dcterms:W3CDTF">2023-05-15T10:36:00Z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